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8AC" w:rsidRDefault="007A48AC" w:rsidP="007A48AC">
      <w:pPr>
        <w:spacing w:line="480" w:lineRule="auto"/>
        <w:jc w:val="center"/>
      </w:pPr>
      <w:bookmarkStart w:id="0" w:name="_GoBack"/>
      <w:bookmarkEnd w:id="0"/>
    </w:p>
    <w:p w:rsidR="00897631" w:rsidRDefault="00897631" w:rsidP="007A48AC">
      <w:pPr>
        <w:spacing w:line="480" w:lineRule="auto"/>
        <w:jc w:val="center"/>
      </w:pPr>
    </w:p>
    <w:p w:rsidR="00897631" w:rsidRDefault="00897631"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C2544F" w:rsidRPr="00C2544F" w:rsidRDefault="00E80EA1" w:rsidP="007A48AC">
      <w:pPr>
        <w:spacing w:line="480" w:lineRule="auto"/>
        <w:jc w:val="center"/>
      </w:pPr>
      <w:r w:rsidRPr="00C2544F">
        <w:t>Review of the IOM Report</w:t>
      </w:r>
      <w:r>
        <w:t>.</w:t>
      </w:r>
    </w:p>
    <w:p w:rsidR="00EE1020" w:rsidRDefault="00E80EA1" w:rsidP="007A48AC">
      <w:pPr>
        <w:spacing w:line="480" w:lineRule="auto"/>
        <w:jc w:val="center"/>
      </w:pPr>
      <w:r>
        <w:t>Name</w:t>
      </w:r>
      <w:r w:rsidR="00704DCB">
        <w:t>.</w:t>
      </w:r>
    </w:p>
    <w:p w:rsidR="00EE1020" w:rsidRDefault="00E80EA1" w:rsidP="007A48AC">
      <w:pPr>
        <w:spacing w:line="480" w:lineRule="auto"/>
        <w:jc w:val="center"/>
      </w:pPr>
      <w:r>
        <w:t>Institution</w:t>
      </w:r>
      <w:r w:rsidR="00704DCB">
        <w:t>.</w:t>
      </w:r>
    </w:p>
    <w:p w:rsidR="00EE1020" w:rsidRDefault="00E80EA1" w:rsidP="007A48AC">
      <w:pPr>
        <w:spacing w:line="480" w:lineRule="auto"/>
        <w:jc w:val="center"/>
      </w:pPr>
      <w:r>
        <w:t>Date</w:t>
      </w:r>
      <w:r w:rsidR="00704DCB">
        <w:t>.</w:t>
      </w: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7A48AC" w:rsidRDefault="007A48AC" w:rsidP="007A48AC">
      <w:pPr>
        <w:spacing w:line="480" w:lineRule="auto"/>
        <w:jc w:val="center"/>
      </w:pPr>
    </w:p>
    <w:p w:rsidR="00C2544F" w:rsidRPr="00C2544F" w:rsidRDefault="00E80EA1" w:rsidP="00C2544F">
      <w:pPr>
        <w:spacing w:line="480" w:lineRule="auto"/>
        <w:jc w:val="center"/>
        <w:rPr>
          <w:rFonts w:eastAsia="Times New Roman"/>
        </w:rPr>
      </w:pPr>
      <w:r w:rsidRPr="00C2544F">
        <w:lastRenderedPageBreak/>
        <w:t>Review of the IOM Report.</w:t>
      </w:r>
    </w:p>
    <w:p w:rsidR="00C2544F" w:rsidRDefault="00E80EA1" w:rsidP="00C2544F">
      <w:pPr>
        <w:spacing w:line="480" w:lineRule="auto"/>
        <w:ind w:firstLine="720"/>
        <w:rPr>
          <w:rFonts w:eastAsia="Times New Roman"/>
        </w:rPr>
      </w:pPr>
      <w:r>
        <w:rPr>
          <w:rFonts w:eastAsia="Times New Roman"/>
        </w:rPr>
        <w:t xml:space="preserve">The Robert Wood Foundation </w:t>
      </w:r>
      <w:r w:rsidRPr="00253B30">
        <w:rPr>
          <w:rFonts w:eastAsia="Times New Roman"/>
        </w:rPr>
        <w:t>Committee Initiative</w:t>
      </w:r>
      <w:r>
        <w:rPr>
          <w:rFonts w:eastAsia="Times New Roman"/>
        </w:rPr>
        <w:t xml:space="preserve"> focuses on improving the health of citizens in the United States. The initiative understands that the nursing profession plays a vital role in the health sector. Therefore, the work of the committee is mainly to improve services offered by nurses. The organization sponsored the Institute of Medicine (IOM) report</w:t>
      </w:r>
      <w:r w:rsidR="008A094D">
        <w:rPr>
          <w:rFonts w:eastAsia="Times New Roman"/>
        </w:rPr>
        <w:t xml:space="preserve">, </w:t>
      </w:r>
      <w:r w:rsidR="008A094D" w:rsidRPr="00253B30">
        <w:rPr>
          <w:rFonts w:eastAsia="Times New Roman"/>
        </w:rPr>
        <w:t>"Future of Nursing: Leading Change, Advancing Hea</w:t>
      </w:r>
      <w:r w:rsidR="008A094D">
        <w:rPr>
          <w:rFonts w:eastAsia="Times New Roman"/>
        </w:rPr>
        <w:t>lth</w:t>
      </w:r>
      <w:r w:rsidR="00203A10">
        <w:rPr>
          <w:rFonts w:eastAsia="Times New Roman"/>
        </w:rPr>
        <w:t>,</w:t>
      </w:r>
      <w:r w:rsidR="008A094D">
        <w:rPr>
          <w:rFonts w:eastAsia="Times New Roman"/>
        </w:rPr>
        <w:t>"</w:t>
      </w:r>
      <w:r>
        <w:rPr>
          <w:rFonts w:eastAsia="Times New Roman"/>
        </w:rPr>
        <w:t xml:space="preserve"> so that together they may solve the barriers in the nursing sector. The report aims to ensure that nurses in the country provide quality healthcare to the current and future generation. Also, the initiative has invested in improving technological knowledge among professionals. This information was aimed at improving the quality of practice and to meet the changing needs in healthcare</w:t>
      </w:r>
      <w:r w:rsidR="00662E0A">
        <w:rPr>
          <w:rFonts w:eastAsia="Times New Roman"/>
        </w:rPr>
        <w:t xml:space="preserve"> (</w:t>
      </w:r>
      <w:r w:rsidR="00662E0A">
        <w:rPr>
          <w:color w:val="222222"/>
          <w:shd w:val="clear" w:color="auto" w:fill="FFFFFF"/>
        </w:rPr>
        <w:t>IOM, 2015</w:t>
      </w:r>
      <w:r w:rsidR="00662E0A" w:rsidRPr="00501CA7">
        <w:rPr>
          <w:color w:val="222222"/>
          <w:shd w:val="clear" w:color="auto" w:fill="FFFFFF"/>
        </w:rPr>
        <w:t>)</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 xml:space="preserve">Four key messages structure the IOM report recommendation. The first message is that nurses should extend performance according to what they learned in the profession. This recommendation has influenced nursing practice. The government has acted on the initiative by improving access to care in all states. For example, the Nevada </w:t>
      </w:r>
      <w:r w:rsidR="001A1453">
        <w:rPr>
          <w:rFonts w:eastAsia="Times New Roman"/>
        </w:rPr>
        <w:t>State</w:t>
      </w:r>
      <w:r>
        <w:rPr>
          <w:rFonts w:eastAsia="Times New Roman"/>
        </w:rPr>
        <w:t xml:space="preserve"> has attained full access to care after the report was launched</w:t>
      </w:r>
      <w:r w:rsidR="00662E0A">
        <w:rPr>
          <w:rFonts w:eastAsia="Times New Roman"/>
        </w:rPr>
        <w:t xml:space="preserve"> (</w:t>
      </w:r>
      <w:r w:rsidR="00662E0A">
        <w:rPr>
          <w:color w:val="222222"/>
          <w:shd w:val="clear" w:color="auto" w:fill="FFFFFF"/>
        </w:rPr>
        <w:t>IOM, 2015</w:t>
      </w:r>
      <w:r w:rsidR="00662E0A" w:rsidRPr="00501CA7">
        <w:rPr>
          <w:color w:val="222222"/>
          <w:shd w:val="clear" w:color="auto" w:fill="FFFFFF"/>
        </w:rPr>
        <w:t>)</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Second, nurses should be provided with high-level education through improved seamless education progression. This initiative has transformed nursing education, and training since most trained professions in the field have enrolled in bachelors of Science in the nursing. The statistics of students has increased by 80 percent from 2017 to 2010. The interventions encourage the entry of new people in the nursing career.</w:t>
      </w:r>
    </w:p>
    <w:p w:rsidR="00C2544F" w:rsidRDefault="00E80EA1" w:rsidP="00C2544F">
      <w:pPr>
        <w:spacing w:line="480" w:lineRule="auto"/>
        <w:ind w:firstLine="720"/>
        <w:rPr>
          <w:rFonts w:eastAsia="Times New Roman"/>
        </w:rPr>
      </w:pPr>
      <w:r>
        <w:rPr>
          <w:rFonts w:eastAsia="Times New Roman"/>
        </w:rPr>
        <w:t xml:space="preserve">The third message states that nurses should coordinate with other health care professionals to reform the healthcare sector. This practice has improved nursing leadership. For </w:t>
      </w:r>
      <w:r>
        <w:rPr>
          <w:rFonts w:eastAsia="Times New Roman"/>
        </w:rPr>
        <w:lastRenderedPageBreak/>
        <w:t>instance, 4% of hospital boards in the country have trained nurses as leaders. Also, most states encourage inter-professional interaction, which has also enabled nurses to be involved in leadership roles</w:t>
      </w:r>
      <w:r w:rsidR="00662E0A">
        <w:rPr>
          <w:rFonts w:eastAsia="Times New Roman"/>
        </w:rPr>
        <w:t xml:space="preserve"> (</w:t>
      </w:r>
      <w:r w:rsidR="00662E0A" w:rsidRPr="0040555C">
        <w:rPr>
          <w:color w:val="222222"/>
          <w:shd w:val="clear" w:color="auto" w:fill="FFFFFF"/>
        </w:rPr>
        <w:t>O’Neill</w:t>
      </w:r>
      <w:r w:rsidR="00662E0A">
        <w:rPr>
          <w:color w:val="222222"/>
          <w:shd w:val="clear" w:color="auto" w:fill="FFFFFF"/>
        </w:rPr>
        <w:t>, 2015)</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Fourth, effective workforce planning and policy formulation need an enhanced method of gathering data and improved information infrastructure. This message has influenced health workforce development. The improved methods of collecting data have enabled states to identify areas which require more nurses. For instance, in California, the private and public sector have cooperated to improve data on the supply and demand of nursing educational programs. Consequently, this initiative has improved the quality of health services provided in the area</w:t>
      </w:r>
      <w:r w:rsidR="005F558E">
        <w:rPr>
          <w:rFonts w:eastAsia="Times New Roman"/>
        </w:rPr>
        <w:t xml:space="preserve"> (</w:t>
      </w:r>
      <w:r w:rsidR="005F558E">
        <w:rPr>
          <w:color w:val="222222"/>
          <w:shd w:val="clear" w:color="auto" w:fill="FFFFFF"/>
        </w:rPr>
        <w:t>IOM, 2015</w:t>
      </w:r>
      <w:r w:rsidR="005F558E" w:rsidRPr="00501CA7">
        <w:rPr>
          <w:color w:val="222222"/>
          <w:shd w:val="clear" w:color="auto" w:fill="FFFFFF"/>
        </w:rPr>
        <w:t>)</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State-based action coalitions were assigned the responsibility to implement the IOM report by improving the quality of nursing practice in the state and local level. The alliances advanced the goals specified in the report by first engaging nurses in the leadership positions. Also, the team is expected to reform the policies that regulate the practice of nurses in the state. The reforms aimed to improve the value of services provided to citizens at the local level. The transformations were also enabled through useful data collection on the access to nursing services in the states. The coalition promoted the goal of improving nursing training by encouraging seamless programs in nursing universities in the states. These programs promote nurses to enroll in higher levels of education, including a doctorate in nursing</w:t>
      </w:r>
      <w:r w:rsidR="00662E0A">
        <w:rPr>
          <w:rFonts w:eastAsia="Times New Roman"/>
        </w:rPr>
        <w:t xml:space="preserve"> (</w:t>
      </w:r>
      <w:r w:rsidR="00662E0A" w:rsidRPr="0040555C">
        <w:rPr>
          <w:color w:val="222222"/>
          <w:shd w:val="clear" w:color="auto" w:fill="FFFFFF"/>
        </w:rPr>
        <w:t>O’Neill</w:t>
      </w:r>
      <w:r w:rsidR="00662E0A">
        <w:rPr>
          <w:color w:val="222222"/>
          <w:shd w:val="clear" w:color="auto" w:fill="FFFFFF"/>
        </w:rPr>
        <w:t>, 2015)</w:t>
      </w:r>
      <w:r>
        <w:rPr>
          <w:rFonts w:eastAsia="Times New Roman"/>
        </w:rPr>
        <w:t xml:space="preserve">. </w:t>
      </w:r>
    </w:p>
    <w:p w:rsidR="00C2544F" w:rsidRDefault="00897631" w:rsidP="00C2544F">
      <w:pPr>
        <w:spacing w:line="480" w:lineRule="auto"/>
        <w:ind w:firstLine="720"/>
        <w:rPr>
          <w:rFonts w:eastAsia="Times New Roman"/>
        </w:rPr>
      </w:pPr>
      <w:r>
        <w:rPr>
          <w:rFonts w:eastAsia="Times New Roman"/>
        </w:rPr>
        <w:t xml:space="preserve"> My state of focus in initiative of state’s action coalition is California. </w:t>
      </w:r>
      <w:r w:rsidR="00E80EA1">
        <w:rPr>
          <w:rFonts w:eastAsia="Times New Roman"/>
        </w:rPr>
        <w:t xml:space="preserve">The California Action Coalition has implemented diverse initiatives to improve the nursing profession. First, the committee has engaged nurses as part of broad stakeholders in the team. The committee accepts a wide range of solutions from the participants. The engagement with nurses has enabled the </w:t>
      </w:r>
      <w:r w:rsidR="00E80EA1">
        <w:rPr>
          <w:rFonts w:eastAsia="Times New Roman"/>
        </w:rPr>
        <w:lastRenderedPageBreak/>
        <w:t xml:space="preserve">state administration to understand the challenges faced in the field. Consequently, the nurse leaders in the team contribute to reform policies which aim to improve the services offered by nurses. The coalition also engages in mentorship programs. The programs </w:t>
      </w:r>
      <w:r w:rsidR="00E80EA1" w:rsidRPr="00662E0A">
        <w:rPr>
          <w:rFonts w:eastAsia="Times New Roman"/>
        </w:rPr>
        <w:t>use highly achieved nurses to guide students who want to join the nursing career. For instance,</w:t>
      </w:r>
      <w:r w:rsidR="00E80EA1" w:rsidRPr="00664785">
        <w:rPr>
          <w:rFonts w:eastAsia="Times New Roman"/>
          <w:i/>
        </w:rPr>
        <w:t xml:space="preserve"> Mary Dickow</w:t>
      </w:r>
      <w:r w:rsidR="00E80EA1">
        <w:rPr>
          <w:rFonts w:eastAsia="Times New Roman"/>
          <w:i/>
        </w:rPr>
        <w:t xml:space="preserve">, </w:t>
      </w:r>
      <w:r w:rsidR="00E80EA1">
        <w:rPr>
          <w:rFonts w:eastAsia="Times New Roman"/>
        </w:rPr>
        <w:t>a statewide director of the state's coalition, is one of the many beneficiaries of the program. The program guided her into the practice, and she continues to empower other students</w:t>
      </w:r>
      <w:r w:rsidR="00662E0A">
        <w:rPr>
          <w:rFonts w:eastAsia="Times New Roman"/>
        </w:rPr>
        <w:t xml:space="preserve"> (Gold, </w:t>
      </w:r>
      <w:r w:rsidR="00662E0A" w:rsidRPr="0040555C">
        <w:rPr>
          <w:rFonts w:eastAsia="Times New Roman"/>
        </w:rPr>
        <w:t>2019)</w:t>
      </w:r>
      <w:r w:rsidR="00E80EA1">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Some barriers limit the initiatives by the California state to advance the nursing profession. One of the obstacles is the lengthy process required by registered nurses to offer services such as in-house visits to patients. The outdated policy affects service delivery because some patients are not able to continuously travel to receive medical care. The barrier is mainly because the hospitals may be located far from the patient's home. Also, this barrier mostly affects elderly patients and young children. Nursing advocates in the states are currently reviewing the policy to relax the restrictions. The process will require agreement from different stakeholders, and successful implementation in other states encourages the procedure</w:t>
      </w:r>
      <w:r w:rsidR="00662E0A">
        <w:rPr>
          <w:rFonts w:eastAsia="Times New Roman"/>
        </w:rPr>
        <w:t xml:space="preserve"> (Gold, </w:t>
      </w:r>
      <w:r w:rsidR="00662E0A" w:rsidRPr="0040555C">
        <w:rPr>
          <w:rFonts w:eastAsia="Times New Roman"/>
        </w:rPr>
        <w:t>2019)</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 xml:space="preserve">California has few nurses in its hospital. The shortage affects the workforce since some employees have to work for extra hours to serve the patients who cannot receive services. Consequently, the quality of the practice is affected since some practitioners are fatigues. Also, some remote areas are not served by limited health providers. The main initiative to solve this barrier is sponsoring students to register in the profession. Universities in the state are funded by diverse organizations to improve the quality of services. Also, registered nurses are encouraged to develop their training so that they can offer an array of services. Nursing advocates also encourage health organizations to sponsor financial support to programs that aim to educate </w:t>
      </w:r>
      <w:r>
        <w:rPr>
          <w:rFonts w:eastAsia="Times New Roman"/>
        </w:rPr>
        <w:lastRenderedPageBreak/>
        <w:t>nursing students. The initiative is expected to increase the number of nurses by the year 2020. The target is to ensure that one nurse will serve five patients</w:t>
      </w:r>
      <w:r w:rsidR="00662E0A">
        <w:rPr>
          <w:rFonts w:eastAsia="Times New Roman"/>
        </w:rPr>
        <w:t xml:space="preserve"> (IOM, 2015)</w:t>
      </w:r>
      <w:r>
        <w:rPr>
          <w:rFonts w:eastAsia="Times New Roman"/>
        </w:rPr>
        <w:t xml:space="preserve">.  </w:t>
      </w:r>
    </w:p>
    <w:p w:rsidR="00C2544F" w:rsidRDefault="00E80EA1" w:rsidP="00C2544F">
      <w:pPr>
        <w:spacing w:line="480" w:lineRule="auto"/>
        <w:ind w:firstLine="720"/>
        <w:rPr>
          <w:rFonts w:eastAsia="Times New Roman"/>
        </w:rPr>
      </w:pPr>
      <w:r>
        <w:rPr>
          <w:rFonts w:eastAsia="Times New Roman"/>
        </w:rPr>
        <w:t>To conclude, the advancement of nursing profession requires cooperation from diverse influencers. The goals of the IOM report will be achieved when physicians, nurses, and administrative leaders work to improve the quality of services. These initiatives should also be implemented at the local level to enhance their effectiveness. Nurses should participate in the coalitions to stimulate the implementation process. Their position will also influence the decision of new members to join the career. Moreover, the government should ensure that the sector has enough finances to solve the barriers experienced by nurses. Finally, nursing students should be informed on how they can contribute to policy formulation</w:t>
      </w:r>
      <w:r w:rsidR="00662E0A">
        <w:rPr>
          <w:rFonts w:eastAsia="Times New Roman"/>
        </w:rPr>
        <w:t xml:space="preserve"> (</w:t>
      </w:r>
      <w:r w:rsidR="00662E0A" w:rsidRPr="0040555C">
        <w:rPr>
          <w:color w:val="222222"/>
          <w:shd w:val="clear" w:color="auto" w:fill="FFFFFF"/>
        </w:rPr>
        <w:t>O’Neill</w:t>
      </w:r>
      <w:r w:rsidR="00662E0A">
        <w:rPr>
          <w:color w:val="222222"/>
          <w:shd w:val="clear" w:color="auto" w:fill="FFFFFF"/>
        </w:rPr>
        <w:t>, 2015)</w:t>
      </w:r>
      <w:r>
        <w:rPr>
          <w:rFonts w:eastAsia="Times New Roman"/>
        </w:rPr>
        <w:t xml:space="preserve">.  </w:t>
      </w:r>
    </w:p>
    <w:p w:rsidR="004C7A70" w:rsidRDefault="004C7A70"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501CA7" w:rsidP="007A48AC">
      <w:pPr>
        <w:spacing w:line="480" w:lineRule="auto"/>
      </w:pPr>
    </w:p>
    <w:p w:rsidR="00501CA7" w:rsidRDefault="00E80EA1" w:rsidP="00501CA7">
      <w:pPr>
        <w:spacing w:line="480" w:lineRule="auto"/>
        <w:jc w:val="center"/>
      </w:pPr>
      <w:r>
        <w:lastRenderedPageBreak/>
        <w:t xml:space="preserve">References. </w:t>
      </w:r>
    </w:p>
    <w:p w:rsidR="0040555C" w:rsidRDefault="00E80EA1" w:rsidP="0040555C">
      <w:pPr>
        <w:spacing w:line="480" w:lineRule="auto"/>
        <w:ind w:left="720" w:hanging="720"/>
      </w:pPr>
      <w:r>
        <w:rPr>
          <w:rFonts w:eastAsia="Times New Roman"/>
        </w:rPr>
        <w:t>Gold, J.</w:t>
      </w:r>
      <w:r w:rsidRPr="0040555C">
        <w:rPr>
          <w:rFonts w:eastAsia="Times New Roman"/>
        </w:rPr>
        <w:t xml:space="preserve"> (2019). </w:t>
      </w:r>
      <w:r w:rsidRPr="0040555C">
        <w:t>Nurse Leaders Inspired Her to Be a Nurse Champion</w:t>
      </w:r>
      <w:r>
        <w:t xml:space="preserve">. Campaign for Action. Retrieved from: </w:t>
      </w:r>
      <w:hyperlink r:id="rId7" w:history="1">
        <w:r>
          <w:rPr>
            <w:rStyle w:val="Hyperlink"/>
          </w:rPr>
          <w:t>https://campaignforaction.org/nurse-leaders-inspired-her-to-be-a-nurse-champion/</w:t>
        </w:r>
      </w:hyperlink>
    </w:p>
    <w:p w:rsidR="0040555C" w:rsidRDefault="00E80EA1" w:rsidP="0040555C">
      <w:pPr>
        <w:spacing w:line="480" w:lineRule="auto"/>
        <w:ind w:left="720" w:hanging="720"/>
        <w:rPr>
          <w:rFonts w:eastAsia="Times New Roman"/>
        </w:rPr>
      </w:pPr>
      <w:r>
        <w:rPr>
          <w:color w:val="222222"/>
          <w:shd w:val="clear" w:color="auto" w:fill="FFFFFF"/>
        </w:rPr>
        <w:t>IOM. (</w:t>
      </w:r>
      <w:r w:rsidR="00ED43BA">
        <w:rPr>
          <w:color w:val="222222"/>
          <w:shd w:val="clear" w:color="auto" w:fill="FFFFFF"/>
        </w:rPr>
        <w:t>2015</w:t>
      </w:r>
      <w:r w:rsidRPr="00501CA7">
        <w:rPr>
          <w:color w:val="222222"/>
          <w:shd w:val="clear" w:color="auto" w:fill="FFFFFF"/>
        </w:rPr>
        <w:t xml:space="preserve">). </w:t>
      </w:r>
      <w:r w:rsidRPr="00501CA7">
        <w:rPr>
          <w:iCs/>
          <w:color w:val="222222"/>
          <w:shd w:val="clear" w:color="auto" w:fill="FFFFFF"/>
        </w:rPr>
        <w:t>The future of nursing: Leading change, advancing health</w:t>
      </w:r>
      <w:r w:rsidRPr="00501CA7">
        <w:rPr>
          <w:color w:val="222222"/>
          <w:shd w:val="clear" w:color="auto" w:fill="FFFFFF"/>
        </w:rPr>
        <w:t xml:space="preserve">. </w:t>
      </w:r>
      <w:r w:rsidRPr="00501CA7">
        <w:rPr>
          <w:rFonts w:eastAsia="Times New Roman"/>
        </w:rPr>
        <w:t>National Academies of Sciences Engineering Medicine</w:t>
      </w:r>
      <w:r>
        <w:rPr>
          <w:rFonts w:eastAsia="Times New Roman"/>
        </w:rPr>
        <w:t>.</w:t>
      </w:r>
      <w:r>
        <w:rPr>
          <w:color w:val="222222"/>
          <w:shd w:val="clear" w:color="auto" w:fill="FFFFFF"/>
        </w:rPr>
        <w:t xml:space="preserve">Retrieved from: </w:t>
      </w:r>
      <w:hyperlink r:id="rId8" w:history="1">
        <w:r w:rsidRPr="004B72DC">
          <w:rPr>
            <w:rStyle w:val="Hyperlink"/>
            <w:rFonts w:eastAsia="Times New Roman"/>
          </w:rPr>
          <w:t>http://www.nationalacademies.org/hmd/Reports/2010/The-Future-of-Nursing-Leading-Change-Advancing-Health.aspx</w:t>
        </w:r>
      </w:hyperlink>
      <w:r>
        <w:rPr>
          <w:rFonts w:eastAsia="Times New Roman"/>
        </w:rPr>
        <w:t>.</w:t>
      </w:r>
    </w:p>
    <w:p w:rsidR="0040555C" w:rsidRPr="0040555C" w:rsidRDefault="00E80EA1" w:rsidP="0040555C">
      <w:pPr>
        <w:spacing w:line="480" w:lineRule="auto"/>
        <w:ind w:left="720" w:hanging="720"/>
      </w:pPr>
      <w:r w:rsidRPr="0040555C">
        <w:rPr>
          <w:color w:val="222222"/>
          <w:shd w:val="clear" w:color="auto" w:fill="FFFFFF"/>
        </w:rPr>
        <w:t>O’Neill, J. A. (201</w:t>
      </w:r>
      <w:r>
        <w:rPr>
          <w:color w:val="222222"/>
          <w:shd w:val="clear" w:color="auto" w:fill="FFFFFF"/>
        </w:rPr>
        <w:t>5</w:t>
      </w:r>
      <w:r w:rsidRPr="0040555C">
        <w:rPr>
          <w:color w:val="222222"/>
          <w:shd w:val="clear" w:color="auto" w:fill="FFFFFF"/>
        </w:rPr>
        <w:t>). Advancing the nursing profession begins with leadership. </w:t>
      </w:r>
      <w:r w:rsidRPr="0040555C">
        <w:rPr>
          <w:i/>
          <w:iCs/>
          <w:color w:val="222222"/>
          <w:shd w:val="clear" w:color="auto" w:fill="FFFFFF"/>
        </w:rPr>
        <w:t>Journal of Nursing Administration</w:t>
      </w:r>
      <w:r w:rsidRPr="0040555C">
        <w:rPr>
          <w:color w:val="222222"/>
          <w:shd w:val="clear" w:color="auto" w:fill="FFFFFF"/>
        </w:rPr>
        <w:t>, </w:t>
      </w:r>
      <w:r w:rsidRPr="0040555C">
        <w:rPr>
          <w:i/>
          <w:iCs/>
          <w:color w:val="222222"/>
          <w:shd w:val="clear" w:color="auto" w:fill="FFFFFF"/>
        </w:rPr>
        <w:t>43</w:t>
      </w:r>
      <w:r w:rsidRPr="0040555C">
        <w:rPr>
          <w:color w:val="222222"/>
          <w:shd w:val="clear" w:color="auto" w:fill="FFFFFF"/>
        </w:rPr>
        <w:t>(4), 179-181.</w:t>
      </w:r>
    </w:p>
    <w:p w:rsidR="00F02A4E" w:rsidRPr="00253B30" w:rsidRDefault="00F02A4E" w:rsidP="0040555C">
      <w:pPr>
        <w:spacing w:after="0" w:line="480" w:lineRule="auto"/>
        <w:ind w:left="720" w:hanging="720"/>
        <w:rPr>
          <w:rFonts w:eastAsia="Times New Roman"/>
        </w:rPr>
      </w:pPr>
    </w:p>
    <w:p w:rsidR="00F02A4E" w:rsidRDefault="00F02A4E" w:rsidP="00501CA7">
      <w:pPr>
        <w:spacing w:line="480" w:lineRule="auto"/>
        <w:rPr>
          <w:rFonts w:eastAsia="Times New Roman"/>
        </w:rPr>
      </w:pPr>
    </w:p>
    <w:p w:rsidR="00501CA7" w:rsidRPr="00501CA7" w:rsidRDefault="00501CA7" w:rsidP="00501CA7">
      <w:pPr>
        <w:spacing w:line="480" w:lineRule="auto"/>
      </w:pPr>
    </w:p>
    <w:p w:rsidR="00501CA7" w:rsidRDefault="00501CA7" w:rsidP="007A48AC">
      <w:pPr>
        <w:spacing w:line="480" w:lineRule="auto"/>
      </w:pPr>
    </w:p>
    <w:p w:rsidR="00501CA7" w:rsidRDefault="00501CA7" w:rsidP="007A48AC">
      <w:pPr>
        <w:spacing w:line="480" w:lineRule="auto"/>
      </w:pPr>
    </w:p>
    <w:sectPr w:rsidR="00501CA7" w:rsidSect="00EE10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B55" w:rsidRDefault="00491B55">
      <w:pPr>
        <w:spacing w:after="0" w:line="240" w:lineRule="auto"/>
      </w:pPr>
      <w:r>
        <w:separator/>
      </w:r>
    </w:p>
  </w:endnote>
  <w:endnote w:type="continuationSeparator" w:id="1">
    <w:p w:rsidR="00491B55" w:rsidRDefault="00491B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B55" w:rsidRDefault="00491B55">
      <w:pPr>
        <w:spacing w:after="0" w:line="240" w:lineRule="auto"/>
      </w:pPr>
      <w:r>
        <w:separator/>
      </w:r>
    </w:p>
  </w:footnote>
  <w:footnote w:type="continuationSeparator" w:id="1">
    <w:p w:rsidR="00491B55" w:rsidRDefault="00491B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20" w:rsidRDefault="00E80EA1" w:rsidP="00C2544F">
    <w:pPr>
      <w:pStyle w:val="Header"/>
    </w:pPr>
    <w:r w:rsidRPr="00C2544F">
      <w:t xml:space="preserve">REVIEW OF THE IOM REPORT        </w:t>
    </w:r>
    <w:r>
      <w:tab/>
    </w:r>
    <w:r>
      <w:tab/>
    </w:r>
    <w:sdt>
      <w:sdtPr>
        <w:id w:val="275385909"/>
        <w:docPartObj>
          <w:docPartGallery w:val="Page Numbers (Top of Page)"/>
          <w:docPartUnique/>
        </w:docPartObj>
      </w:sdtPr>
      <w:sdtContent>
        <w:r w:rsidR="00184DD0">
          <w:fldChar w:fldCharType="begin"/>
        </w:r>
        <w:r w:rsidR="00443B07">
          <w:instrText xml:space="preserve"> PAGE   \* MERGEFORMAT </w:instrText>
        </w:r>
        <w:r w:rsidR="00184DD0">
          <w:fldChar w:fldCharType="separate"/>
        </w:r>
        <w:r w:rsidR="001A1453">
          <w:rPr>
            <w:noProof/>
          </w:rPr>
          <w:t>6</w:t>
        </w:r>
        <w:r w:rsidR="00184DD0">
          <w:rPr>
            <w:noProof/>
          </w:rPr>
          <w:fldChar w:fldCharType="end"/>
        </w:r>
      </w:sdtContent>
    </w:sdt>
  </w:p>
  <w:p w:rsidR="00EE1020" w:rsidRDefault="00EE10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20" w:rsidRDefault="00E80EA1" w:rsidP="00C2544F">
    <w:pPr>
      <w:pStyle w:val="Header"/>
    </w:pPr>
    <w:r>
      <w:t xml:space="preserve">Running head: </w:t>
    </w:r>
    <w:r w:rsidR="00C2544F" w:rsidRPr="00C2544F">
      <w:t xml:space="preserve">REVIEW OF THE IOM REPORT                                                                         </w:t>
    </w:r>
    <w:sdt>
      <w:sdtPr>
        <w:id w:val="275385787"/>
        <w:docPartObj>
          <w:docPartGallery w:val="Page Numbers (Top of Page)"/>
          <w:docPartUnique/>
        </w:docPartObj>
      </w:sdtPr>
      <w:sdtContent>
        <w:r w:rsidR="00184DD0">
          <w:fldChar w:fldCharType="begin"/>
        </w:r>
        <w:r>
          <w:instrText xml:space="preserve"> PAGE   \* MERGEFORMAT </w:instrText>
        </w:r>
        <w:r w:rsidR="00184DD0">
          <w:fldChar w:fldCharType="separate"/>
        </w:r>
        <w:r w:rsidR="001A1453">
          <w:rPr>
            <w:noProof/>
          </w:rPr>
          <w:t>1</w:t>
        </w:r>
        <w:r w:rsidR="00184DD0">
          <w:rPr>
            <w:noProof/>
          </w:rPr>
          <w:fldChar w:fldCharType="end"/>
        </w:r>
      </w:sdtContent>
    </w:sdt>
  </w:p>
  <w:p w:rsidR="00EE1020" w:rsidRDefault="00EE10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410F"/>
    <w:rsid w:val="0003410F"/>
    <w:rsid w:val="000553B4"/>
    <w:rsid w:val="000820B1"/>
    <w:rsid w:val="001026C3"/>
    <w:rsid w:val="0012628A"/>
    <w:rsid w:val="00161A4A"/>
    <w:rsid w:val="00184DD0"/>
    <w:rsid w:val="001A1453"/>
    <w:rsid w:val="00203A10"/>
    <w:rsid w:val="00253B30"/>
    <w:rsid w:val="00277F13"/>
    <w:rsid w:val="00283D7A"/>
    <w:rsid w:val="002C29D8"/>
    <w:rsid w:val="002F1453"/>
    <w:rsid w:val="002F52C4"/>
    <w:rsid w:val="00305908"/>
    <w:rsid w:val="00341CA6"/>
    <w:rsid w:val="003A1A34"/>
    <w:rsid w:val="0040555C"/>
    <w:rsid w:val="00406BAD"/>
    <w:rsid w:val="00412AF9"/>
    <w:rsid w:val="00443B07"/>
    <w:rsid w:val="00491B55"/>
    <w:rsid w:val="004A553A"/>
    <w:rsid w:val="004B46C7"/>
    <w:rsid w:val="004B72DC"/>
    <w:rsid w:val="004C7A70"/>
    <w:rsid w:val="004E52C2"/>
    <w:rsid w:val="00501CA7"/>
    <w:rsid w:val="0054425B"/>
    <w:rsid w:val="00572713"/>
    <w:rsid w:val="005D51BC"/>
    <w:rsid w:val="005F558E"/>
    <w:rsid w:val="00610149"/>
    <w:rsid w:val="00613C80"/>
    <w:rsid w:val="00662E0A"/>
    <w:rsid w:val="00664785"/>
    <w:rsid w:val="00695A71"/>
    <w:rsid w:val="006A0000"/>
    <w:rsid w:val="006F5BBB"/>
    <w:rsid w:val="00704DCB"/>
    <w:rsid w:val="007A48AC"/>
    <w:rsid w:val="007A4AFF"/>
    <w:rsid w:val="007B378D"/>
    <w:rsid w:val="007B5737"/>
    <w:rsid w:val="00834980"/>
    <w:rsid w:val="008445EF"/>
    <w:rsid w:val="008635B0"/>
    <w:rsid w:val="00874475"/>
    <w:rsid w:val="00897631"/>
    <w:rsid w:val="008A094D"/>
    <w:rsid w:val="008A5630"/>
    <w:rsid w:val="008E733D"/>
    <w:rsid w:val="009102E4"/>
    <w:rsid w:val="0093253A"/>
    <w:rsid w:val="0096376A"/>
    <w:rsid w:val="009C5C5C"/>
    <w:rsid w:val="009E2067"/>
    <w:rsid w:val="009E7E25"/>
    <w:rsid w:val="009F4F76"/>
    <w:rsid w:val="00A10479"/>
    <w:rsid w:val="00A10D0D"/>
    <w:rsid w:val="00A17C1C"/>
    <w:rsid w:val="00A26341"/>
    <w:rsid w:val="00A346EF"/>
    <w:rsid w:val="00A42C16"/>
    <w:rsid w:val="00A56B2D"/>
    <w:rsid w:val="00A65190"/>
    <w:rsid w:val="00A7670F"/>
    <w:rsid w:val="00AD56AE"/>
    <w:rsid w:val="00B46606"/>
    <w:rsid w:val="00B47CDE"/>
    <w:rsid w:val="00B53C22"/>
    <w:rsid w:val="00B844B9"/>
    <w:rsid w:val="00BD2360"/>
    <w:rsid w:val="00C2544F"/>
    <w:rsid w:val="00C6208D"/>
    <w:rsid w:val="00C71466"/>
    <w:rsid w:val="00C85F9C"/>
    <w:rsid w:val="00CE294A"/>
    <w:rsid w:val="00D1268E"/>
    <w:rsid w:val="00D1422C"/>
    <w:rsid w:val="00D4466D"/>
    <w:rsid w:val="00D94E50"/>
    <w:rsid w:val="00DB3F60"/>
    <w:rsid w:val="00DB65A0"/>
    <w:rsid w:val="00DC47D3"/>
    <w:rsid w:val="00E167C3"/>
    <w:rsid w:val="00E23790"/>
    <w:rsid w:val="00E31987"/>
    <w:rsid w:val="00E32477"/>
    <w:rsid w:val="00E80EA1"/>
    <w:rsid w:val="00ED43BA"/>
    <w:rsid w:val="00EE1020"/>
    <w:rsid w:val="00EF44A1"/>
    <w:rsid w:val="00F02A4E"/>
    <w:rsid w:val="00F14CBE"/>
    <w:rsid w:val="00F15958"/>
    <w:rsid w:val="00FB6826"/>
    <w:rsid w:val="00FD6E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link w:val="Heading1Char"/>
    <w:uiPriority w:val="9"/>
    <w:qFormat/>
    <w:rsid w:val="0040555C"/>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635B0"/>
  </w:style>
  <w:style w:type="paragraph" w:styleId="BalloonText">
    <w:name w:val="Balloon Text"/>
    <w:basedOn w:val="Normal"/>
    <w:link w:val="BalloonTextChar"/>
    <w:uiPriority w:val="99"/>
    <w:semiHidden/>
    <w:unhideWhenUsed/>
    <w:rsid w:val="00834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980"/>
    <w:rPr>
      <w:rFonts w:ascii="Tahoma" w:hAnsi="Tahoma" w:cs="Tahoma"/>
      <w:sz w:val="16"/>
      <w:szCs w:val="16"/>
    </w:rPr>
  </w:style>
  <w:style w:type="paragraph" w:styleId="Header">
    <w:name w:val="header"/>
    <w:basedOn w:val="Normal"/>
    <w:link w:val="HeaderChar"/>
    <w:uiPriority w:val="99"/>
    <w:unhideWhenUsed/>
    <w:rsid w:val="00EE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020"/>
  </w:style>
  <w:style w:type="paragraph" w:styleId="Footer">
    <w:name w:val="footer"/>
    <w:basedOn w:val="Normal"/>
    <w:link w:val="FooterChar"/>
    <w:uiPriority w:val="99"/>
    <w:unhideWhenUsed/>
    <w:rsid w:val="00EE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020"/>
  </w:style>
  <w:style w:type="character" w:styleId="Hyperlink">
    <w:name w:val="Hyperlink"/>
    <w:basedOn w:val="DefaultParagraphFont"/>
    <w:uiPriority w:val="99"/>
    <w:unhideWhenUsed/>
    <w:rsid w:val="00501CA7"/>
    <w:rPr>
      <w:color w:val="0563C1" w:themeColor="hyperlink"/>
      <w:u w:val="single"/>
    </w:rPr>
  </w:style>
  <w:style w:type="character" w:customStyle="1" w:styleId="Heading1Char">
    <w:name w:val="Heading 1 Char"/>
    <w:basedOn w:val="DefaultParagraphFont"/>
    <w:link w:val="Heading1"/>
    <w:uiPriority w:val="9"/>
    <w:rsid w:val="0040555C"/>
    <w:rPr>
      <w:rFonts w:eastAsia="Times New Roman"/>
      <w:b/>
      <w:bCs/>
      <w:color w:val="auto"/>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tionalacademies.org/hmd/Reports/2010/The-Future-of-Nursing-Leading-Change-Advancing-Health.aspx"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campaignforaction.org/nurse-leaders-inspired-her-to-be-a-nurse-champ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Avo14</b:Tag>
    <b:SourceType>JournalArticle</b:SourceType>
    <b:Guid>{EC3F9360-DBE2-40EE-B61C-C3312B08BA76}</b:Guid>
    <b:Author>
      <b:Author>
        <b:NameList>
          <b:Person>
            <b:Last>AvonCompany</b:Last>
          </b:Person>
        </b:NameList>
      </b:Author>
    </b:Author>
    <b:Title>Case 13: Avon: A New Era?</b:Title>
    <b:JournalName>www.avoncompany.com</b:JournalName>
    <b:Year>2014</b:Year>
    <b:Pages>89-97</b:Pages>
    <b:InternetSiteTitle>www.avoncompany.company</b:InternetSiteTitle>
    <b:RefOrder>1</b:RefOrder>
  </b:Source>
  <b:Source>
    <b:Tag>Mel17</b:Tag>
    <b:SourceType>JournalArticle</b:SourceType>
    <b:Guid>{1F49C10E-574D-4B37-9409-1255878460B8}</b:Guid>
    <b:Author>
      <b:Author>
        <b:NameList>
          <b:Person>
            <b:Last>Melahat</b:Last>
            <b:First>O.</b:First>
          </b:Person>
        </b:NameList>
      </b:Author>
    </b:Author>
    <b:Title>Developing Competitive Strategies based on Swot Analysis in Porter's Five Forces Model</b:Title>
    <b:JournalName>Journal of Business Research</b:JournalName>
    <b:Year>2017</b:Year>
    <b:Pages>511-528</b:Pages>
    <b:RefOrder>3</b:RefOrder>
  </b:Source>
  <b:Source>
    <b:Tag>Meu15</b:Tag>
    <b:SourceType>JournalArticle</b:SourceType>
    <b:Guid>{71EB9B0F-92ED-4A99-80D3-A4BF46F5F114}</b:Guid>
    <b:Author>
      <b:Author>
        <b:NameList>
          <b:Person>
            <b:Last>Meurer</b:Last>
            <b:First>R.</b:First>
          </b:Person>
        </b:NameList>
      </b:Author>
    </b:Author>
    <b:Title>Monetary policy suprises and jumps in interest rates: Evidence from Brazil</b:Title>
    <b:JournalName>Journal of Economic Studies</b:JournalName>
    <b:Year>2015</b:Year>
    <b:Pages>893-207</b:Pages>
    <b:RefOrder>2</b:RefOrder>
  </b:Source>
</b:Sources>
</file>

<file path=customXml/itemProps1.xml><?xml version="1.0" encoding="utf-8"?>
<ds:datastoreItem xmlns:ds="http://schemas.openxmlformats.org/officeDocument/2006/customXml" ds:itemID="{D450DCFA-D41C-46C0-92AD-010941B13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2019-08-14T22:40:00Z</dcterms:created>
  <dcterms:modified xsi:type="dcterms:W3CDTF">2019-08-14T22:40:00Z</dcterms:modified>
</cp:coreProperties>
</file>